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EB4BCC" w:rsidRDefault="006E70DC">
      <w:pPr>
        <w:pStyle w:val="a3"/>
        <w:spacing w:line="240" w:lineRule="exact"/>
        <w:ind w:firstLine="624"/>
        <w:jc w:val="both"/>
        <w:rPr>
          <w:color w:val="333333"/>
          <w:sz w:val="28"/>
        </w:rPr>
      </w:pPr>
      <w:r w:rsidRPr="006E70DC">
        <w:rPr>
          <w:b/>
          <w:color w:val="333333"/>
          <w:sz w:val="28"/>
        </w:rPr>
        <w:t xml:space="preserve">Прокурор Олонецкого района разъясняет, </w:t>
      </w:r>
      <w:r>
        <w:rPr>
          <w:color w:val="333333"/>
          <w:sz w:val="28"/>
        </w:rPr>
        <w:t xml:space="preserve">что статьей 19.4.1 Кодекса Российской Федерации об административных правонарушениях предусмотрена ответственность за воспрепятствование законной деятельности должностного лица органа государственного контроля </w:t>
      </w:r>
      <w:r>
        <w:rPr>
          <w:color w:val="333333"/>
          <w:sz w:val="28"/>
        </w:rPr>
        <w:t>(надзора), должностного лица организации, уполномоченной в соответствии с федеральными законами на осуществление государственного контроля (надзора), должностного лица органа муниципального контроля.</w:t>
      </w:r>
    </w:p>
    <w:p w14:paraId="02000000" w14:textId="77777777" w:rsidR="00EB4BCC" w:rsidRDefault="006E70DC">
      <w:pPr>
        <w:pStyle w:val="a3"/>
        <w:spacing w:line="240" w:lineRule="exact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Федеральным законом от 23.07.2025 № 236-ФЗ внесены измен</w:t>
      </w:r>
      <w:r>
        <w:rPr>
          <w:color w:val="333333"/>
          <w:sz w:val="28"/>
        </w:rPr>
        <w:t>ения в статью 19.4.1 Кодекса Российской Федерации об административных правонарушениях. Теперь подлежат привлечению к административной ответственности не только лица, которые мешают проверкам, но и те, кто препятствует любым другим видам контрольных (надзор</w:t>
      </w:r>
      <w:r>
        <w:rPr>
          <w:color w:val="333333"/>
          <w:sz w:val="28"/>
        </w:rPr>
        <w:t>ных) мероприятий.</w:t>
      </w:r>
    </w:p>
    <w:p w14:paraId="03000000" w14:textId="77777777" w:rsidR="00EB4BCC" w:rsidRDefault="006E70DC">
      <w:pPr>
        <w:pStyle w:val="a3"/>
        <w:spacing w:line="240" w:lineRule="exact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Законом установлена ответственность</w:t>
      </w:r>
      <w:bookmarkStart w:id="0" w:name="_GoBack"/>
      <w:bookmarkEnd w:id="0"/>
      <w:r>
        <w:rPr>
          <w:color w:val="333333"/>
          <w:sz w:val="28"/>
        </w:rPr>
        <w:t xml:space="preserve"> не только за воспрепятствование законной деятельности должностного лица органа государственного контроля (надзора) по проведению контрольных (надзорных) мероприятий или уклонение от таких мероприятий, н</w:t>
      </w:r>
      <w:r>
        <w:rPr>
          <w:color w:val="333333"/>
          <w:sz w:val="28"/>
        </w:rPr>
        <w:t>о и за действия (бездействие), повлекшие невозможность проведения или завершения контрольного (надзорного) мероприятия.</w:t>
      </w:r>
    </w:p>
    <w:p w14:paraId="04000000" w14:textId="77777777" w:rsidR="00EB4BCC" w:rsidRDefault="006E70DC">
      <w:pPr>
        <w:pStyle w:val="a3"/>
        <w:spacing w:line="240" w:lineRule="exact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Под контрольными (надзорными) мероприятиями понимаются любые виды мероприятий, осуществляемых в рамках любого вида государственного конт</w:t>
      </w:r>
      <w:r>
        <w:rPr>
          <w:color w:val="333333"/>
          <w:sz w:val="28"/>
        </w:rPr>
        <w:t>роля (надзора), муниципального контроля, реализации иных контрольных (надзорных) функций, возложенных на должностных лиц в соответствии с федеральными законами либо нормативными правовыми актами Президента РФ или Правительства РФ, в том числе проверки, спе</w:t>
      </w:r>
      <w:r>
        <w:rPr>
          <w:color w:val="333333"/>
          <w:sz w:val="28"/>
        </w:rPr>
        <w:t>циальные режимы государственного контроля (надзора).</w:t>
      </w:r>
    </w:p>
    <w:p w14:paraId="05000000" w14:textId="77777777" w:rsidR="00EB4BCC" w:rsidRDefault="006E70DC">
      <w:pPr>
        <w:pStyle w:val="a3"/>
        <w:spacing w:line="240" w:lineRule="exact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За воспрепятствование законной деятельности должностного лица уполномоченного органа определено наказание в виде административного штрафа:</w:t>
      </w:r>
    </w:p>
    <w:p w14:paraId="06000000" w14:textId="77777777" w:rsidR="00EB4BCC" w:rsidRDefault="006E70DC">
      <w:pPr>
        <w:pStyle w:val="a3"/>
        <w:numPr>
          <w:ilvl w:val="0"/>
          <w:numId w:val="1"/>
        </w:numPr>
        <w:spacing w:line="240" w:lineRule="exact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на граждан от 500 </w:t>
      </w:r>
      <w:proofErr w:type="gramStart"/>
      <w:r>
        <w:rPr>
          <w:color w:val="333333"/>
          <w:sz w:val="28"/>
        </w:rPr>
        <w:t>рублей  до</w:t>
      </w:r>
      <w:proofErr w:type="gramEnd"/>
      <w:r>
        <w:rPr>
          <w:color w:val="333333"/>
          <w:sz w:val="28"/>
        </w:rPr>
        <w:t xml:space="preserve"> 1 000 рублей;</w:t>
      </w:r>
    </w:p>
    <w:p w14:paraId="07000000" w14:textId="77777777" w:rsidR="00EB4BCC" w:rsidRDefault="006E70DC">
      <w:pPr>
        <w:pStyle w:val="a3"/>
        <w:numPr>
          <w:ilvl w:val="0"/>
          <w:numId w:val="1"/>
        </w:numPr>
        <w:spacing w:line="240" w:lineRule="exact"/>
        <w:jc w:val="both"/>
        <w:rPr>
          <w:color w:val="333333"/>
          <w:sz w:val="28"/>
        </w:rPr>
      </w:pPr>
      <w:r>
        <w:rPr>
          <w:color w:val="333333"/>
          <w:sz w:val="28"/>
        </w:rPr>
        <w:t>на должностных лиц от</w:t>
      </w:r>
      <w:r>
        <w:rPr>
          <w:color w:val="333333"/>
          <w:sz w:val="28"/>
        </w:rPr>
        <w:t xml:space="preserve"> 2 000 рублей до 4 000 рублей;</w:t>
      </w:r>
    </w:p>
    <w:p w14:paraId="08000000" w14:textId="77777777" w:rsidR="00EB4BCC" w:rsidRDefault="006E70DC">
      <w:pPr>
        <w:pStyle w:val="a3"/>
        <w:numPr>
          <w:ilvl w:val="0"/>
          <w:numId w:val="1"/>
        </w:numPr>
        <w:spacing w:line="240" w:lineRule="exact"/>
        <w:jc w:val="both"/>
        <w:rPr>
          <w:color w:val="333333"/>
          <w:sz w:val="28"/>
        </w:rPr>
      </w:pPr>
      <w:r>
        <w:rPr>
          <w:color w:val="333333"/>
          <w:sz w:val="28"/>
        </w:rPr>
        <w:t>на юридических лиц - от 5 000 рублей до 10 000 рублей.</w:t>
      </w:r>
    </w:p>
    <w:p w14:paraId="09000000" w14:textId="77777777" w:rsidR="00EB4BCC" w:rsidRDefault="006E70DC">
      <w:pPr>
        <w:pStyle w:val="a3"/>
        <w:spacing w:line="240" w:lineRule="exact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Действия (бездействие), повлекшие невозможность проведения или завершения контрольного (надзорного) мероприятия, влекут наложение административного штрафа на должностных </w:t>
      </w:r>
      <w:r>
        <w:rPr>
          <w:color w:val="333333"/>
          <w:sz w:val="28"/>
        </w:rPr>
        <w:t xml:space="preserve">лиц от 5 000 рублей 10 </w:t>
      </w:r>
      <w:proofErr w:type="gramStart"/>
      <w:r>
        <w:rPr>
          <w:color w:val="333333"/>
          <w:sz w:val="28"/>
        </w:rPr>
        <w:t>000  рублей</w:t>
      </w:r>
      <w:proofErr w:type="gramEnd"/>
      <w:r>
        <w:rPr>
          <w:color w:val="333333"/>
          <w:sz w:val="28"/>
        </w:rPr>
        <w:t>; на юридических лиц от 20 000 рублей до 50 000 рублей. При этом, повторное совершение такого административного правонарушения грозит виновному более строгим наказанием, в том числе дисквалификацией должностных лиц на срок</w:t>
      </w:r>
      <w:r>
        <w:rPr>
          <w:color w:val="333333"/>
          <w:sz w:val="28"/>
        </w:rPr>
        <w:t xml:space="preserve"> от шести месяцев до одного года.</w:t>
      </w:r>
    </w:p>
    <w:p w14:paraId="0A000000" w14:textId="77777777" w:rsidR="00EB4BCC" w:rsidRDefault="00EB4BCC">
      <w:pPr>
        <w:spacing w:line="240" w:lineRule="exact"/>
        <w:ind w:firstLine="624"/>
        <w:jc w:val="both"/>
        <w:rPr>
          <w:sz w:val="28"/>
        </w:rPr>
      </w:pPr>
    </w:p>
    <w:sectPr w:rsidR="00EB4B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E0753"/>
    <w:multiLevelType w:val="multilevel"/>
    <w:tmpl w:val="65B08354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CC"/>
    <w:rsid w:val="006E70DC"/>
    <w:rsid w:val="00E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FBB0B-B218-449A-98F4-2258FB0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2</cp:revision>
  <dcterms:created xsi:type="dcterms:W3CDTF">2025-09-16T06:04:00Z</dcterms:created>
  <dcterms:modified xsi:type="dcterms:W3CDTF">2025-10-01T12:07:00Z</dcterms:modified>
</cp:coreProperties>
</file>