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278"/>
        <w:gridCol w:w="2037"/>
        <w:gridCol w:w="1370"/>
        <w:gridCol w:w="4385"/>
      </w:tblGrid>
      <w:tr w:rsidR="00CF0F4E">
        <w:trPr>
          <w:trHeight w:hRule="exact" w:val="737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spacing w:line="34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tbl>
            <w:tblPr>
              <w:tblStyle w:val="16"/>
              <w:tblpPr w:leftFromText="180" w:rightFromText="180" w:vertAnchor="text" w:horzAnchor="margin" w:tblpXSpec="right" w:tblpY="-120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41"/>
            </w:tblGrid>
            <w:tr w:rsidR="00CF0F4E">
              <w:trPr>
                <w:trHeight w:val="2474"/>
              </w:trPr>
              <w:tc>
                <w:tcPr>
                  <w:tcW w:w="41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F0F4E" w:rsidRDefault="00CF0F4E">
                  <w:pPr>
                    <w:spacing w:line="340" w:lineRule="exact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F0F4E" w:rsidRDefault="00CF0F4E">
            <w:pPr>
              <w:spacing w:before="240"/>
              <w:rPr>
                <w:rFonts w:ascii="Times New Roman" w:hAnsi="Times New Roman"/>
                <w:sz w:val="28"/>
              </w:rPr>
            </w:pPr>
          </w:p>
        </w:tc>
      </w:tr>
      <w:tr w:rsidR="00CF0F4E">
        <w:trPr>
          <w:trHeight w:val="2892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/>
        </w:tc>
        <w:tc>
          <w:tcPr>
            <w:tcW w:w="438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  <w:tr w:rsidR="00CF0F4E"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jc w:val="right"/>
              <w:rPr>
                <w:rFonts w:ascii="Times New Roman" w:hAnsi="Times New Roman"/>
                <w:color w:val="BFBFBF" w:themeColor="background1" w:themeShade="BF"/>
                <w:sz w:val="20"/>
              </w:rPr>
            </w:pPr>
            <w:bookmarkStart w:id="0" w:name="SIGNERDATE1"/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bookmarkEnd w:id="0"/>
        <w:tc>
          <w:tcPr>
            <w:tcW w:w="34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3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/>
        </w:tc>
      </w:tr>
      <w:tr w:rsidR="00CF0F4E">
        <w:trPr>
          <w:trHeight w:val="60"/>
        </w:trPr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b/>
                <w:color w:val="000000" w:themeColor="text1"/>
                <w:sz w:val="6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color w:val="000000" w:themeColor="text1"/>
                <w:sz w:val="6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b/>
                <w:color w:val="000000" w:themeColor="text1"/>
                <w:sz w:val="6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color w:val="000000" w:themeColor="text1"/>
                <w:sz w:val="6"/>
              </w:rPr>
            </w:pPr>
          </w:p>
        </w:tc>
        <w:tc>
          <w:tcPr>
            <w:tcW w:w="43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/>
        </w:tc>
      </w:tr>
      <w:tr w:rsidR="00CF0F4E">
        <w:trPr>
          <w:trHeight w:val="569"/>
        </w:trPr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4385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/>
        </w:tc>
      </w:tr>
    </w:tbl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Hlk64303089"/>
      <w:r>
        <w:rPr>
          <w:rFonts w:ascii="Times New Roman" w:hAnsi="Times New Roman"/>
          <w:sz w:val="28"/>
        </w:rPr>
        <w:t xml:space="preserve">Федеральным законом от 31.07.2025 № 278-ФЗ «О внесении изменений в Уголовно-процессуальный кодекс Российской Федерации» в уголовно процессуальный закон внесена статья 115.2 УПК РФ которой органу расследования по преступлениям в сфере мошенничества </w:t>
      </w:r>
      <w:proofErr w:type="gramStart"/>
      <w:r>
        <w:rPr>
          <w:rFonts w:ascii="Times New Roman" w:hAnsi="Times New Roman"/>
          <w:sz w:val="28"/>
        </w:rPr>
        <w:t xml:space="preserve">разрешено </w:t>
      </w:r>
      <w:r>
        <w:t xml:space="preserve"> </w:t>
      </w:r>
      <w:r>
        <w:rPr>
          <w:rFonts w:ascii="Times New Roman" w:hAnsi="Times New Roman"/>
          <w:sz w:val="28"/>
        </w:rPr>
        <w:t>инициировать</w:t>
      </w:r>
      <w:proofErr w:type="gramEnd"/>
      <w:r>
        <w:rPr>
          <w:rFonts w:ascii="Times New Roman" w:hAnsi="Times New Roman"/>
          <w:sz w:val="28"/>
        </w:rPr>
        <w:t xml:space="preserve"> </w:t>
      </w:r>
      <w:bookmarkStart w:id="2" w:name="_GoBack"/>
      <w:r>
        <w:rPr>
          <w:rFonts w:ascii="Times New Roman" w:hAnsi="Times New Roman"/>
          <w:sz w:val="28"/>
        </w:rPr>
        <w:t>приостановление операций с денежными средствами, электронными денежными средствами</w:t>
      </w:r>
      <w:bookmarkEnd w:id="2"/>
      <w:r>
        <w:rPr>
          <w:rFonts w:ascii="Times New Roman" w:hAnsi="Times New Roman"/>
          <w:sz w:val="28"/>
        </w:rPr>
        <w:t>.</w:t>
      </w:r>
    </w:p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с денежными средствами состоит в прекращении расходных операций по списанию денежных средств с банковского счета и д.р.</w:t>
      </w:r>
    </w:p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осуществляется в пределах суммы денежных средств по банковскому счету (вкладу, депозиту), на который указанные денежные средства были зачислены.</w:t>
      </w:r>
    </w:p>
    <w:p w:rsidR="00CF0F4E" w:rsidRDefault="004A18A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потерпевшим ставшим жертвой мошенников необходимо незамедлительно обращаться в органы расследования с заявлением о совершенном преступлении, а также в заявление указывать о необходимости приостановления дальнейших операций с денежными средствами. </w:t>
      </w:r>
    </w:p>
    <w:p w:rsidR="00CF0F4E" w:rsidRDefault="00CF0F4E">
      <w:pPr>
        <w:spacing w:after="0" w:line="240" w:lineRule="auto"/>
        <w:jc w:val="both"/>
        <w:rPr>
          <w:rFonts w:ascii="Times New Roman" w:hAnsi="Times New Roman"/>
          <w:sz w:val="28"/>
        </w:rPr>
      </w:pPr>
    </w:p>
    <w:bookmarkEnd w:id="1"/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4"/>
        <w:gridCol w:w="4055"/>
      </w:tblGrid>
      <w:tr w:rsidR="00CF0F4E">
        <w:trPr>
          <w:trHeight w:val="271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F0F4E" w:rsidRDefault="00CF0F4E">
            <w:pPr>
              <w:spacing w:line="240" w:lineRule="exact"/>
              <w:rPr>
                <w:rFonts w:ascii="Times New Roman" w:hAnsi="Times New Roman"/>
                <w:sz w:val="28"/>
              </w:rPr>
            </w:pPr>
          </w:p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F0F4E" w:rsidRDefault="00CF0F4E">
            <w:pPr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</w:tr>
    </w:tbl>
    <w:p w:rsidR="00CF0F4E" w:rsidRDefault="004A18AC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3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3"/>
    </w:p>
    <w:tbl>
      <w:tblPr>
        <w:tblStyle w:val="af0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F0F4E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CF0F4E" w:rsidRDefault="00CF0F4E">
            <w:pPr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CF0F4E" w:rsidRDefault="00CF0F4E">
      <w:pPr>
        <w:spacing w:after="0"/>
        <w:rPr>
          <w:rFonts w:ascii="Times New Roman" w:hAnsi="Times New Roman"/>
          <w:sz w:val="28"/>
        </w:rPr>
      </w:pPr>
    </w:p>
    <w:sectPr w:rsidR="00CF0F4E" w:rsidSect="00CF0F4E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83" w:rsidRDefault="00B57D83" w:rsidP="00CF0F4E">
      <w:pPr>
        <w:spacing w:after="0" w:line="240" w:lineRule="auto"/>
      </w:pPr>
      <w:r>
        <w:separator/>
      </w:r>
    </w:p>
  </w:endnote>
  <w:endnote w:type="continuationSeparator" w:id="0">
    <w:p w:rsidR="00B57D83" w:rsidRDefault="00B57D83" w:rsidP="00C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0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CF0F4E">
      <w:tc>
        <w:tcPr>
          <w:tcW w:w="3714" w:type="dxa"/>
        </w:tcPr>
        <w:p w:rsidR="00CF0F4E" w:rsidRDefault="004A18AC">
          <w:pPr>
            <w:jc w:val="center"/>
            <w:rPr>
              <w:rFonts w:ascii="Times New Roman" w:hAnsi="Times New Roman"/>
              <w:sz w:val="16"/>
            </w:rPr>
          </w:pPr>
          <w:bookmarkStart w:id="4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4"/>
        </w:p>
        <w:p w:rsidR="00CF0F4E" w:rsidRDefault="00CF0F4E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CF0F4E">
      <w:tc>
        <w:tcPr>
          <w:tcW w:w="3714" w:type="dxa"/>
        </w:tcPr>
        <w:p w:rsidR="00CF0F4E" w:rsidRDefault="004A18AC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5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5"/>
          <w:proofErr w:type="spellEnd"/>
        </w:p>
        <w:p w:rsidR="00CF0F4E" w:rsidRDefault="00CF0F4E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CF0F4E" w:rsidRDefault="00CF0F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83" w:rsidRDefault="00B57D83" w:rsidP="00CF0F4E">
      <w:pPr>
        <w:spacing w:after="0" w:line="240" w:lineRule="auto"/>
      </w:pPr>
      <w:r>
        <w:separator/>
      </w:r>
    </w:p>
  </w:footnote>
  <w:footnote w:type="continuationSeparator" w:id="0">
    <w:p w:rsidR="00B57D83" w:rsidRDefault="00B57D83" w:rsidP="00CF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F4E" w:rsidRDefault="00CF0F4E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4A18AC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4A18AC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CF0F4E" w:rsidRDefault="00CF0F4E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0F4E"/>
    <w:rsid w:val="004A18AC"/>
    <w:rsid w:val="00B57D83"/>
    <w:rsid w:val="00CF0F4E"/>
    <w:rsid w:val="00EE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76F77-3122-44C7-9EF9-AB0F70B0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F0F4E"/>
  </w:style>
  <w:style w:type="paragraph" w:styleId="10">
    <w:name w:val="heading 1"/>
    <w:next w:val="a"/>
    <w:link w:val="11"/>
    <w:uiPriority w:val="9"/>
    <w:qFormat/>
    <w:rsid w:val="00CF0F4E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F0F4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F0F4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F0F4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F0F4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F0F4E"/>
  </w:style>
  <w:style w:type="paragraph" w:styleId="21">
    <w:name w:val="toc 2"/>
    <w:next w:val="a"/>
    <w:link w:val="22"/>
    <w:uiPriority w:val="39"/>
    <w:rsid w:val="00CF0F4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F0F4E"/>
    <w:rPr>
      <w:rFonts w:ascii="XO Thames" w:hAnsi="XO Thames"/>
      <w:sz w:val="28"/>
    </w:rPr>
  </w:style>
  <w:style w:type="paragraph" w:styleId="a3">
    <w:name w:val="header"/>
    <w:basedOn w:val="a"/>
    <w:link w:val="a4"/>
    <w:rsid w:val="00CF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rsid w:val="00CF0F4E"/>
  </w:style>
  <w:style w:type="paragraph" w:styleId="41">
    <w:name w:val="toc 4"/>
    <w:next w:val="a"/>
    <w:link w:val="42"/>
    <w:uiPriority w:val="39"/>
    <w:rsid w:val="00CF0F4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F0F4E"/>
    <w:rPr>
      <w:rFonts w:ascii="XO Thames" w:hAnsi="XO Thames"/>
      <w:sz w:val="28"/>
    </w:rPr>
  </w:style>
  <w:style w:type="paragraph" w:styleId="a5">
    <w:name w:val="footer"/>
    <w:basedOn w:val="a"/>
    <w:link w:val="a6"/>
    <w:rsid w:val="00CF0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CF0F4E"/>
  </w:style>
  <w:style w:type="paragraph" w:styleId="6">
    <w:name w:val="toc 6"/>
    <w:next w:val="a"/>
    <w:link w:val="60"/>
    <w:uiPriority w:val="39"/>
    <w:rsid w:val="00CF0F4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F0F4E"/>
    <w:rPr>
      <w:rFonts w:ascii="XO Thames" w:hAnsi="XO Thames"/>
      <w:sz w:val="28"/>
    </w:rPr>
  </w:style>
  <w:style w:type="paragraph" w:styleId="a7">
    <w:name w:val="Balloon Text"/>
    <w:basedOn w:val="a"/>
    <w:link w:val="a8"/>
    <w:rsid w:val="00CF0F4E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CF0F4E"/>
    <w:rPr>
      <w:rFonts w:ascii="Tahoma" w:hAnsi="Tahoma"/>
      <w:sz w:val="16"/>
    </w:rPr>
  </w:style>
  <w:style w:type="paragraph" w:styleId="7">
    <w:name w:val="toc 7"/>
    <w:next w:val="a"/>
    <w:link w:val="70"/>
    <w:uiPriority w:val="39"/>
    <w:rsid w:val="00CF0F4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F0F4E"/>
    <w:rPr>
      <w:rFonts w:ascii="XO Thames" w:hAnsi="XO Thames"/>
      <w:sz w:val="28"/>
    </w:rPr>
  </w:style>
  <w:style w:type="paragraph" w:customStyle="1" w:styleId="Endnote">
    <w:name w:val="Endnote"/>
    <w:link w:val="Endnote0"/>
    <w:rsid w:val="00CF0F4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F0F4E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CF0F4E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CF0F4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F0F4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F0F4E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F0F4E"/>
    <w:rPr>
      <w:rFonts w:ascii="XO Thames" w:hAnsi="XO Thames"/>
      <w:b/>
      <w:sz w:val="32"/>
    </w:rPr>
  </w:style>
  <w:style w:type="paragraph" w:customStyle="1" w:styleId="12">
    <w:name w:val="Основной шрифт абзаца1"/>
    <w:rsid w:val="00CF0F4E"/>
  </w:style>
  <w:style w:type="paragraph" w:customStyle="1" w:styleId="13">
    <w:name w:val="Гиперссылка1"/>
    <w:link w:val="a9"/>
    <w:rsid w:val="00CF0F4E"/>
    <w:rPr>
      <w:color w:val="0000FF"/>
      <w:u w:val="single"/>
    </w:rPr>
  </w:style>
  <w:style w:type="character" w:styleId="a9">
    <w:name w:val="Hyperlink"/>
    <w:link w:val="13"/>
    <w:rsid w:val="00CF0F4E"/>
    <w:rPr>
      <w:color w:val="0000FF"/>
      <w:u w:val="single"/>
    </w:rPr>
  </w:style>
  <w:style w:type="paragraph" w:customStyle="1" w:styleId="Footnote">
    <w:name w:val="Footnote"/>
    <w:link w:val="Footnote0"/>
    <w:rsid w:val="00CF0F4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F0F4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F0F4E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F0F4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F0F4E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F0F4E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CF0F4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F0F4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F0F4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F0F4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F0F4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F0F4E"/>
    <w:rPr>
      <w:rFonts w:ascii="XO Thames" w:hAnsi="XO Thames"/>
      <w:sz w:val="28"/>
    </w:rPr>
  </w:style>
  <w:style w:type="paragraph" w:styleId="aa">
    <w:name w:val="Normal (Web)"/>
    <w:basedOn w:val="a"/>
    <w:link w:val="ab"/>
    <w:rsid w:val="00CF0F4E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CF0F4E"/>
    <w:rPr>
      <w:rFonts w:ascii="Times New Roman" w:hAnsi="Times New Roman"/>
      <w:sz w:val="24"/>
    </w:rPr>
  </w:style>
  <w:style w:type="paragraph" w:styleId="ac">
    <w:name w:val="Subtitle"/>
    <w:next w:val="a"/>
    <w:link w:val="ad"/>
    <w:uiPriority w:val="11"/>
    <w:qFormat/>
    <w:rsid w:val="00CF0F4E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CF0F4E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CF0F4E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sid w:val="00CF0F4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F0F4E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F0F4E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CF0F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rsid w:val="00CF0F4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 светлая1"/>
    <w:basedOn w:val="a1"/>
    <w:rsid w:val="00CF0F4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3</cp:revision>
  <dcterms:created xsi:type="dcterms:W3CDTF">2025-12-09T14:49:00Z</dcterms:created>
  <dcterms:modified xsi:type="dcterms:W3CDTF">2025-12-11T08:04:00Z</dcterms:modified>
</cp:coreProperties>
</file>